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A" w:rsidRPr="00F26255" w:rsidRDefault="00CE7F71" w:rsidP="00E951AB">
      <w:pPr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</w:rPr>
      </w:pPr>
      <w:r w:rsidRPr="00F26255">
        <w:rPr>
          <w:rFonts w:hint="cs"/>
          <w:b/>
          <w:bCs/>
          <w:color w:val="FF0000"/>
          <w:rtl/>
          <w:lang w:bidi="ar-IQ"/>
        </w:rPr>
        <w:t>محاضر</w:t>
      </w:r>
      <w:r w:rsidR="00E951AB" w:rsidRPr="00F26255">
        <w:rPr>
          <w:rFonts w:hint="cs"/>
          <w:b/>
          <w:bCs/>
          <w:color w:val="FF0000"/>
          <w:rtl/>
          <w:lang w:bidi="ar-IQ"/>
        </w:rPr>
        <w:t xml:space="preserve">ة السادسة </w:t>
      </w:r>
      <w:r w:rsidRPr="00F26255">
        <w:rPr>
          <w:rFonts w:hint="cs"/>
          <w:b/>
          <w:bCs/>
          <w:color w:val="FF0000"/>
          <w:rtl/>
          <w:lang w:bidi="ar-IQ"/>
        </w:rPr>
        <w:t xml:space="preserve">احياء مجهرية </w:t>
      </w:r>
      <w:hyperlink r:id="rId5" w:history="1">
        <w:r w:rsidRPr="00F26255">
          <w:rPr>
            <w:rStyle w:val="Hyperlink"/>
            <w:rFonts w:hint="cs"/>
            <w:b/>
            <w:bCs/>
            <w:color w:val="FF0000"/>
            <w:rtl/>
            <w:lang w:bidi="ar-IQ"/>
          </w:rPr>
          <w:t>\\ثاني</w:t>
        </w:r>
      </w:hyperlink>
      <w:r w:rsidRPr="00F26255">
        <w:rPr>
          <w:rFonts w:hint="cs"/>
          <w:b/>
          <w:bCs/>
          <w:color w:val="FF0000"/>
          <w:rtl/>
          <w:lang w:bidi="ar-IQ"/>
        </w:rPr>
        <w:t xml:space="preserve"> تربة \\\ </w:t>
      </w:r>
    </w:p>
    <w:p w:rsidR="00376E53" w:rsidRPr="00F26255" w:rsidRDefault="00F26255" w:rsidP="00F26255">
      <w:pPr>
        <w:tabs>
          <w:tab w:val="center" w:pos="4680"/>
          <w:tab w:val="left" w:pos="6802"/>
        </w:tabs>
        <w:rPr>
          <w:rFonts w:asciiTheme="majorBidi" w:hAnsiTheme="majorBidi" w:cstheme="majorBidi"/>
          <w:sz w:val="36"/>
          <w:szCs w:val="36"/>
          <w:lang w:bidi="ar-IQ"/>
        </w:rPr>
      </w:pPr>
      <w:r w:rsidRPr="00F26255">
        <w:rPr>
          <w:rFonts w:asciiTheme="majorBidi" w:hAnsiTheme="majorBidi" w:cstheme="majorBidi"/>
          <w:sz w:val="36"/>
          <w:szCs w:val="36"/>
          <w:rtl/>
          <w:lang w:bidi="ar-IQ"/>
        </w:rPr>
        <w:tab/>
      </w:r>
      <w:r w:rsidR="00376E53" w:rsidRPr="00F26255">
        <w:rPr>
          <w:rFonts w:asciiTheme="majorBidi" w:hAnsiTheme="majorBidi" w:cstheme="majorBidi"/>
          <w:sz w:val="36"/>
          <w:szCs w:val="36"/>
          <w:rtl/>
          <w:lang w:bidi="ar-IQ"/>
        </w:rPr>
        <w:t>النمو وتكاثر البكتيريا</w:t>
      </w:r>
      <w:r w:rsidRPr="00F26255">
        <w:rPr>
          <w:rFonts w:asciiTheme="majorBidi" w:hAnsiTheme="majorBidi" w:cstheme="majorBidi"/>
          <w:sz w:val="36"/>
          <w:szCs w:val="36"/>
          <w:rtl/>
          <w:lang w:bidi="ar-IQ"/>
        </w:rPr>
        <w:tab/>
      </w:r>
    </w:p>
    <w:p w:rsidR="00CE7F71" w:rsidRPr="00F26255" w:rsidRDefault="00B175D0" w:rsidP="00B175D0">
      <w:pPr>
        <w:tabs>
          <w:tab w:val="left" w:pos="5408"/>
        </w:tabs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26255">
        <w:rPr>
          <w:rFonts w:asciiTheme="majorBidi" w:hAnsiTheme="majorBidi" w:cstheme="majorBidi"/>
          <w:sz w:val="36"/>
          <w:szCs w:val="36"/>
          <w:lang w:bidi="ar-IQ"/>
        </w:rPr>
        <w:t xml:space="preserve">Bacterial growth and reproduction </w:t>
      </w:r>
    </w:p>
    <w:p w:rsidR="00ED726D" w:rsidRPr="00F26255" w:rsidRDefault="00ED726D" w:rsidP="00ED726D">
      <w:pPr>
        <w:tabs>
          <w:tab w:val="left" w:pos="5408"/>
        </w:tabs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26255">
        <w:rPr>
          <w:rFonts w:asciiTheme="majorBidi" w:hAnsiTheme="majorBidi" w:cstheme="majorBidi"/>
          <w:sz w:val="36"/>
          <w:szCs w:val="36"/>
          <w:rtl/>
          <w:lang w:bidi="ar-IQ"/>
        </w:rPr>
        <w:t xml:space="preserve">تزداد اعداد البكتيريا بطريقة الانشطار الثنائي تبعا لنظام اسي اي بداية الخلية الواحدة تزداد اسيا </w:t>
      </w:r>
    </w:p>
    <w:p w:rsidR="00FD3D81" w:rsidRDefault="00FD3D81" w:rsidP="00602B95">
      <w:pPr>
        <w:tabs>
          <w:tab w:val="left" w:pos="5408"/>
        </w:tabs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602B95" w:rsidRPr="00F26255" w:rsidRDefault="00602B95" w:rsidP="00602B95">
      <w:pPr>
        <w:tabs>
          <w:tab w:val="left" w:pos="5408"/>
        </w:tabs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26255">
        <w:rPr>
          <w:rFonts w:asciiTheme="majorBidi" w:hAnsiTheme="majorBidi" w:cstheme="majorBidi"/>
          <w:sz w:val="36"/>
          <w:szCs w:val="36"/>
          <w:rtl/>
          <w:lang w:bidi="ar-IQ"/>
        </w:rPr>
        <w:t xml:space="preserve">ن --- عدد الاجيال المتكونة </w:t>
      </w:r>
    </w:p>
    <w:p w:rsidR="00B175D0" w:rsidRPr="00F26255" w:rsidRDefault="00602B95" w:rsidP="00602B95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26255">
        <w:rPr>
          <w:rFonts w:asciiTheme="majorBidi" w:hAnsiTheme="majorBidi" w:cstheme="majorBidi"/>
          <w:sz w:val="36"/>
          <w:szCs w:val="36"/>
          <w:rtl/>
          <w:lang w:bidi="ar-IQ"/>
        </w:rPr>
        <w:t xml:space="preserve">زمن الجيل-- – الفترة الزمنية للتضاعف الاعداد </w:t>
      </w:r>
    </w:p>
    <w:p w:rsidR="00ED397E" w:rsidRDefault="00602B95" w:rsidP="00602B95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26255">
        <w:rPr>
          <w:rFonts w:asciiTheme="majorBidi" w:hAnsiTheme="majorBidi" w:cstheme="majorBidi"/>
          <w:sz w:val="36"/>
          <w:szCs w:val="36"/>
          <w:rtl/>
          <w:lang w:bidi="ar-IQ"/>
        </w:rPr>
        <w:t>الشكل 21 ص 79 ---- يبين الزيادة الاسية في عدد الخلايا الناتج من الانشطار الثنائي</w:t>
      </w:r>
    </w:p>
    <w:p w:rsidR="00ED397E" w:rsidRDefault="00ED397E" w:rsidP="00602B95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منحنى النمو الطبيعي </w:t>
      </w:r>
    </w:p>
    <w:p w:rsidR="00ED397E" w:rsidRDefault="00ED397E" w:rsidP="00602B95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1- طور الركود </w:t>
      </w:r>
    </w:p>
    <w:p w:rsidR="00ED397E" w:rsidRDefault="00ED397E" w:rsidP="00602B95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2- طور النمو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اللوغارتيمي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ED397E" w:rsidRDefault="00ED397E" w:rsidP="00602B95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3- طور النمو الثابت </w:t>
      </w:r>
    </w:p>
    <w:p w:rsidR="00ED397E" w:rsidRDefault="00ED397E" w:rsidP="00602B95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4- طور الموت </w:t>
      </w:r>
    </w:p>
    <w:p w:rsidR="00ED397E" w:rsidRPr="00ED397E" w:rsidRDefault="00ED397E" w:rsidP="00602B95">
      <w:pPr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</w:rPr>
      </w:pPr>
      <w:r w:rsidRPr="00ED397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IQ"/>
        </w:rPr>
        <w:t xml:space="preserve">طرق تنمية البكتيريا </w:t>
      </w:r>
    </w:p>
    <w:p w:rsidR="00602B95" w:rsidRDefault="00602B95" w:rsidP="00602B95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26255">
        <w:rPr>
          <w:rFonts w:asciiTheme="majorBidi" w:hAnsiTheme="majorBidi" w:cstheme="majorBidi"/>
          <w:sz w:val="36"/>
          <w:szCs w:val="36"/>
          <w:rtl/>
          <w:lang w:bidi="ar-IQ"/>
        </w:rPr>
        <w:t xml:space="preserve"> </w:t>
      </w:r>
      <w:r w:rsidR="00ED397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1- مزارع الوجبات </w:t>
      </w:r>
    </w:p>
    <w:p w:rsidR="00ED397E" w:rsidRDefault="00ED397E" w:rsidP="00602B95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2- مزارع مستمرة </w:t>
      </w:r>
    </w:p>
    <w:p w:rsidR="00ED397E" w:rsidRPr="00ED397E" w:rsidRDefault="00ED397E" w:rsidP="00ED397E">
      <w:pPr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</w:rPr>
      </w:pPr>
      <w:bookmarkStart w:id="0" w:name="_GoBack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</w:t>
      </w:r>
      <w:r w:rsidRPr="00ED397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IQ"/>
        </w:rPr>
        <w:t xml:space="preserve">لطرق القياس الكمي لنمو البكتيريا  </w:t>
      </w:r>
    </w:p>
    <w:bookmarkEnd w:id="0"/>
    <w:p w:rsidR="00ED397E" w:rsidRDefault="00ED397E" w:rsidP="00ED397E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ا- العد المباشر </w:t>
      </w:r>
    </w:p>
    <w:p w:rsidR="00ED397E" w:rsidRDefault="00ED397E" w:rsidP="00ED397E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lastRenderedPageBreak/>
        <w:t xml:space="preserve">    ب- العد الالكتروني </w:t>
      </w:r>
    </w:p>
    <w:p w:rsidR="00ED397E" w:rsidRDefault="00ED397E" w:rsidP="00ED397E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ج- طريقة الاطباق المصبوبة </w:t>
      </w:r>
    </w:p>
    <w:p w:rsidR="00FC60C9" w:rsidRDefault="00FC60C9" w:rsidP="00ED397E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د- العد الاحتمالي الاكبر او التقريبي </w:t>
      </w:r>
    </w:p>
    <w:p w:rsidR="008041B4" w:rsidRDefault="00FC60C9" w:rsidP="00ED397E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و- العد بالمرشح الغشائي </w:t>
      </w:r>
    </w:p>
    <w:p w:rsidR="00ED397E" w:rsidRDefault="00223BDC" w:rsidP="00ED397E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ز- طريقة قياس  العكارة </w:t>
      </w:r>
      <w:r w:rsidR="00FC60C9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FC60C9" w:rsidRDefault="00332610" w:rsidP="00ED397E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ك- طريقة قياس المحتوى من النتروجين </w:t>
      </w:r>
    </w:p>
    <w:p w:rsidR="00332610" w:rsidRPr="00F26255" w:rsidRDefault="00332610" w:rsidP="00ED397E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ع </w:t>
      </w:r>
      <w:r>
        <w:rPr>
          <w:rFonts w:asciiTheme="majorBidi" w:hAnsiTheme="majorBidi" w:cstheme="majorBidi"/>
          <w:sz w:val="36"/>
          <w:szCs w:val="36"/>
          <w:rtl/>
          <w:lang w:bidi="ar-IQ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طريقة قياس الوزن الجاف </w:t>
      </w:r>
    </w:p>
    <w:p w:rsidR="00602B95" w:rsidRPr="00602B95" w:rsidRDefault="00602B95" w:rsidP="00602B95">
      <w:pPr>
        <w:jc w:val="right"/>
        <w:rPr>
          <w:rtl/>
          <w:lang w:bidi="ar-IQ"/>
        </w:rPr>
      </w:pPr>
    </w:p>
    <w:sectPr w:rsidR="00602B95" w:rsidRPr="0060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71"/>
    <w:rsid w:val="0006733F"/>
    <w:rsid w:val="001B0819"/>
    <w:rsid w:val="00223BDC"/>
    <w:rsid w:val="00262C10"/>
    <w:rsid w:val="00332610"/>
    <w:rsid w:val="00376E53"/>
    <w:rsid w:val="00602B95"/>
    <w:rsid w:val="006355B1"/>
    <w:rsid w:val="0076027A"/>
    <w:rsid w:val="008041B4"/>
    <w:rsid w:val="00834849"/>
    <w:rsid w:val="00937683"/>
    <w:rsid w:val="00B175D0"/>
    <w:rsid w:val="00CE7F71"/>
    <w:rsid w:val="00E951AB"/>
    <w:rsid w:val="00ED397E"/>
    <w:rsid w:val="00ED726D"/>
    <w:rsid w:val="00F26255"/>
    <w:rsid w:val="00FC60C9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E7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E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&#1579;&#1575;&#1606;&#16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2022-11-12T16:57:00Z</dcterms:created>
  <dcterms:modified xsi:type="dcterms:W3CDTF">2022-11-13T06:09:00Z</dcterms:modified>
</cp:coreProperties>
</file>